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39" w:rsidRDefault="00592839"/>
    <w:p w:rsidR="00592839" w:rsidRDefault="00592839" w:rsidP="00592839">
      <w:pPr>
        <w:pStyle w:val="a3"/>
        <w:ind w:firstLine="0"/>
        <w:jc w:val="center"/>
        <w:rPr>
          <w:b/>
          <w:bCs/>
          <w:sz w:val="48"/>
          <w:szCs w:val="28"/>
        </w:rPr>
      </w:pPr>
      <w:proofErr w:type="gramStart"/>
      <w:r>
        <w:rPr>
          <w:b/>
          <w:bCs/>
          <w:sz w:val="48"/>
          <w:szCs w:val="28"/>
        </w:rPr>
        <w:t>Р</w:t>
      </w:r>
      <w:proofErr w:type="gramEnd"/>
      <w:r>
        <w:rPr>
          <w:b/>
          <w:bCs/>
          <w:sz w:val="48"/>
          <w:szCs w:val="28"/>
        </w:rPr>
        <w:t xml:space="preserve"> Е Ш Е Н И Е</w:t>
      </w:r>
    </w:p>
    <w:p w:rsidR="00592839" w:rsidRDefault="00592839" w:rsidP="00592839">
      <w:pPr>
        <w:pStyle w:val="a3"/>
        <w:ind w:firstLine="0"/>
        <w:jc w:val="center"/>
        <w:rPr>
          <w:b/>
          <w:bCs/>
          <w:sz w:val="40"/>
          <w:szCs w:val="28"/>
        </w:rPr>
      </w:pP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</w:t>
      </w: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</w:p>
    <w:p w:rsidR="00592839" w:rsidRDefault="00592839" w:rsidP="00592839">
      <w:pPr>
        <w:pStyle w:val="a3"/>
        <w:ind w:firstLine="0"/>
        <w:jc w:val="center"/>
        <w:rPr>
          <w:sz w:val="36"/>
          <w:szCs w:val="28"/>
        </w:rPr>
      </w:pPr>
    </w:p>
    <w:p w:rsidR="00CD5A39" w:rsidRPr="00CD5A39" w:rsidRDefault="00CD5A39" w:rsidP="00CD5A39">
      <w:pPr>
        <w:pStyle w:val="a3"/>
        <w:tabs>
          <w:tab w:val="left" w:pos="210"/>
          <w:tab w:val="center" w:pos="4677"/>
        </w:tabs>
        <w:ind w:firstLine="0"/>
        <w:jc w:val="left"/>
        <w:rPr>
          <w:szCs w:val="28"/>
        </w:rPr>
      </w:pPr>
      <w:r w:rsidRPr="00CD5A39">
        <w:rPr>
          <w:szCs w:val="28"/>
        </w:rPr>
        <w:t>04.10.2017</w:t>
      </w:r>
      <w:r>
        <w:rPr>
          <w:sz w:val="36"/>
          <w:szCs w:val="28"/>
        </w:rPr>
        <w:t xml:space="preserve">                                                                                  </w:t>
      </w:r>
      <w:r w:rsidRPr="00CD5A39">
        <w:rPr>
          <w:szCs w:val="28"/>
        </w:rPr>
        <w:t>№</w:t>
      </w:r>
      <w:r w:rsidR="00A85A41">
        <w:rPr>
          <w:szCs w:val="28"/>
        </w:rPr>
        <w:t>77</w:t>
      </w:r>
    </w:p>
    <w:p w:rsidR="00592839" w:rsidRDefault="00592839" w:rsidP="00592839">
      <w:pPr>
        <w:pStyle w:val="a3"/>
        <w:ind w:firstLine="0"/>
        <w:jc w:val="center"/>
        <w:rPr>
          <w:sz w:val="24"/>
          <w:szCs w:val="28"/>
        </w:rPr>
      </w:pPr>
    </w:p>
    <w:p w:rsidR="00592839" w:rsidRDefault="00592839" w:rsidP="00592839">
      <w:pPr>
        <w:pStyle w:val="a3"/>
        <w:ind w:firstLine="0"/>
        <w:jc w:val="center"/>
        <w:rPr>
          <w:sz w:val="24"/>
          <w:szCs w:val="28"/>
        </w:rPr>
      </w:pPr>
      <w:proofErr w:type="spellStart"/>
      <w:r>
        <w:rPr>
          <w:sz w:val="24"/>
          <w:szCs w:val="28"/>
        </w:rPr>
        <w:t>рп</w:t>
      </w:r>
      <w:proofErr w:type="spellEnd"/>
      <w:r>
        <w:rPr>
          <w:sz w:val="24"/>
          <w:szCs w:val="28"/>
        </w:rPr>
        <w:t>. Атяшево</w:t>
      </w:r>
    </w:p>
    <w:p w:rsidR="00592839" w:rsidRDefault="00592839" w:rsidP="00592839"/>
    <w:p w:rsidR="00592839" w:rsidRPr="00F6071D" w:rsidRDefault="00592839" w:rsidP="0059283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принятии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контрольно-счетным органом 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Атяшевского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полномочий контрольно-счетного органа </w:t>
      </w:r>
      <w:proofErr w:type="spellStart"/>
      <w:r w:rsidR="0070763F">
        <w:rPr>
          <w:rFonts w:ascii="Times New Roman" w:eastAsia="Calibri" w:hAnsi="Times New Roman" w:cs="Times New Roman"/>
          <w:b/>
          <w:sz w:val="28"/>
          <w:szCs w:val="28"/>
        </w:rPr>
        <w:t>Сабанчеевского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Pr="00F6071D">
        <w:rPr>
          <w:rFonts w:ascii="Times New Roman" w:eastAsia="Calibri" w:hAnsi="Times New Roman" w:cs="Times New Roman"/>
          <w:b/>
          <w:sz w:val="28"/>
          <w:szCs w:val="28"/>
        </w:rPr>
        <w:t xml:space="preserve"> Атяшевского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Республики Мордовия по осуществлению внешнего муниципального финансового контроля</w:t>
      </w:r>
    </w:p>
    <w:p w:rsidR="00592839" w:rsidRPr="00F6071D" w:rsidRDefault="00592839" w:rsidP="00592839">
      <w:pPr>
        <w:rPr>
          <w:rFonts w:ascii="Calibri" w:eastAsia="Calibri" w:hAnsi="Calibri" w:cs="Times New Roman"/>
        </w:rPr>
      </w:pP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решение Совета депутатов </w:t>
      </w:r>
      <w:proofErr w:type="spellStart"/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Сабанчеевского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Атяшевского муниципального района Республики Мордовия от </w:t>
      </w:r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.2017 года №1</w:t>
      </w:r>
      <w:r w:rsidR="0035227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передаче контрольно-счетному органу Атяшевского муниципального района полномочий контрольно-счетного органа </w:t>
      </w:r>
      <w:proofErr w:type="spellStart"/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Сабанчеевского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по осуществлению внешнего муниципального финансового контроля», в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Федеральным законом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11 статьи 3 Федерального закона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7 февраля 2011 года № 6-ФЗ «</w:t>
      </w:r>
      <w:r w:rsidRPr="00F607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»,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F6071D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яшевского муниципального района, Совет депутатов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муниципального района решил:</w:t>
      </w:r>
    </w:p>
    <w:p w:rsidR="00592839" w:rsidRDefault="00592839" w:rsidP="00592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1.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ринять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контрольно-счетному органу 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полномочия контрольно-счетного органа </w:t>
      </w:r>
      <w:proofErr w:type="spellStart"/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Сабанчеевского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Атяшевского муниципального района Республики Мордовия  по осуществлению внешнего муниципального финансового контроля.</w:t>
      </w: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Контрольно-счетный орган </w:t>
      </w: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>Атяшевского муниципального района в соответствии с настоящим решением</w:t>
      </w:r>
      <w:r w:rsidRPr="007305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следующие полномочия контрольно-счетного органа </w:t>
      </w:r>
      <w:proofErr w:type="spellStart"/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Сабанчеевского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30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Мордовия: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1) контроль за исполнением местного бюджета;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экспертиза проектов местного бюджета;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592839" w:rsidRPr="00B62106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10) участие в пределах полномочий в мероприятиях, направленных на противодействие коррупции;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106">
        <w:rPr>
          <w:rFonts w:ascii="Times New Roman" w:eastAsia="Calibri" w:hAnsi="Times New Roman" w:cs="Times New Roman"/>
          <w:sz w:val="28"/>
          <w:szCs w:val="28"/>
          <w:lang w:eastAsia="ru-RU"/>
        </w:rPr>
        <w:t>11) иные полномочия в сфере внешнего муниципального финансового контроля, установленные федеральными законами, законами Республики Мордовия, Уставом Атяшевского муниципального района и нормативными правовыми актами Совета депутатов Атяшевского муниципального района.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6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Главе </w:t>
      </w:r>
      <w:proofErr w:type="spellStart"/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Сабанчеевского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 заключить с Главой Атяшевского муниципального района Соглашение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передаче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контрольного-счетного органа </w:t>
      </w:r>
      <w:proofErr w:type="spellStart"/>
      <w:r w:rsidR="0070763F">
        <w:rPr>
          <w:rFonts w:ascii="Times New Roman" w:eastAsia="Calibri" w:hAnsi="Times New Roman" w:cs="Times New Roman"/>
          <w:sz w:val="28"/>
          <w:szCs w:val="28"/>
          <w:lang w:eastAsia="ru-RU"/>
        </w:rPr>
        <w:t>Сабанчеевского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контрольно-счетному органу Атяшевского муниципального района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сроком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3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года с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 июня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2017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31 мая 2020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 </w:t>
      </w:r>
      <w:proofErr w:type="gramStart"/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Установить, что финансовое обеспечение передаваемых полномочий осуществляется за счет межбюджетных трансфертов, предоставляемых из 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бюджета </w:t>
      </w:r>
      <w:proofErr w:type="spellStart"/>
      <w:r w:rsidR="0070763F">
        <w:rPr>
          <w:rFonts w:ascii="Times New Roman" w:eastAsia="Calibri" w:hAnsi="Times New Roman" w:cs="Times New Roman"/>
          <w:bCs/>
          <w:sz w:val="28"/>
          <w:szCs w:val="28"/>
        </w:rPr>
        <w:t>Сабанчеевского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осуществление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полномочий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контрольно-счетного органа </w:t>
      </w:r>
      <w:proofErr w:type="spellStart"/>
      <w:r w:rsidR="007076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Сабанчеевского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Атяшевского муниципального района Республики Мордовия по осуществлению внешнего муниципального финансового контроля 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заключенными соглашениями.</w:t>
      </w:r>
      <w:proofErr w:type="gramEnd"/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 Опубликовать настоящее решение в Информационном бюллетене </w:t>
      </w:r>
      <w:proofErr w:type="spellStart"/>
      <w:r w:rsidR="0070763F">
        <w:rPr>
          <w:rFonts w:ascii="Times New Roman" w:eastAsia="Calibri" w:hAnsi="Times New Roman" w:cs="Times New Roman"/>
          <w:bCs/>
          <w:sz w:val="28"/>
          <w:szCs w:val="28"/>
        </w:rPr>
        <w:t>Сабанчеевского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</w:t>
      </w:r>
      <w:r w:rsidRPr="00F60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поселения Атяшевского муниципального района Республики Мордовия.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Н.М.Подмарев</w:t>
      </w:r>
      <w:proofErr w:type="spellEnd"/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2839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Главы </w:t>
      </w:r>
    </w:p>
    <w:p w:rsidR="00592839" w:rsidRPr="00F6071D" w:rsidRDefault="00592839" w:rsidP="0059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Атяшевского муниципального района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М.С.Алешина</w:t>
      </w:r>
      <w:proofErr w:type="spellEnd"/>
    </w:p>
    <w:p w:rsidR="00592839" w:rsidRDefault="00592839"/>
    <w:p w:rsidR="00592839" w:rsidRDefault="00592839">
      <w:bookmarkStart w:id="0" w:name="_GoBack"/>
      <w:bookmarkEnd w:id="0"/>
    </w:p>
    <w:sectPr w:rsidR="0059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58"/>
    <w:rsid w:val="00352279"/>
    <w:rsid w:val="003F4078"/>
    <w:rsid w:val="00481D6B"/>
    <w:rsid w:val="00592839"/>
    <w:rsid w:val="005B1C70"/>
    <w:rsid w:val="005B608D"/>
    <w:rsid w:val="0070763F"/>
    <w:rsid w:val="00854740"/>
    <w:rsid w:val="00873D68"/>
    <w:rsid w:val="00A12B52"/>
    <w:rsid w:val="00A71D58"/>
    <w:rsid w:val="00A85A41"/>
    <w:rsid w:val="00CD5A39"/>
    <w:rsid w:val="00D0558B"/>
    <w:rsid w:val="00D16796"/>
    <w:rsid w:val="00DF17D6"/>
    <w:rsid w:val="00F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71D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1D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71D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1D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068242.1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Вдовина</dc:creator>
  <cp:lastModifiedBy>Носова</cp:lastModifiedBy>
  <cp:revision>2</cp:revision>
  <dcterms:created xsi:type="dcterms:W3CDTF">2017-10-18T06:34:00Z</dcterms:created>
  <dcterms:modified xsi:type="dcterms:W3CDTF">2017-10-18T06:34:00Z</dcterms:modified>
</cp:coreProperties>
</file>