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proofErr w:type="gramStart"/>
      <w:r w:rsidRPr="006E2848">
        <w:rPr>
          <w:rFonts w:ascii="Times New Roman" w:hAnsi="Times New Roman"/>
          <w:color w:val="auto"/>
          <w:sz w:val="48"/>
        </w:rPr>
        <w:t>Р</w:t>
      </w:r>
      <w:proofErr w:type="gramEnd"/>
      <w:r w:rsidRPr="006E2848">
        <w:rPr>
          <w:rFonts w:ascii="Times New Roman" w:hAnsi="Times New Roman"/>
          <w:color w:val="auto"/>
          <w:sz w:val="48"/>
        </w:rPr>
        <w:t xml:space="preserve">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F113D9">
        <w:rPr>
          <w:rFonts w:ascii="Times New Roman" w:hAnsi="Times New Roman"/>
          <w:sz w:val="28"/>
          <w:u w:val="single"/>
        </w:rPr>
        <w:t>51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</w:t>
      </w:r>
      <w:proofErr w:type="gramStart"/>
      <w:r w:rsidRPr="006E2848">
        <w:rPr>
          <w:rFonts w:ascii="Times New Roman" w:hAnsi="Times New Roman"/>
        </w:rPr>
        <w:t>.А</w:t>
      </w:r>
      <w:proofErr w:type="gramEnd"/>
      <w:r w:rsidRPr="006E2848">
        <w:rPr>
          <w:rFonts w:ascii="Times New Roman" w:hAnsi="Times New Roman"/>
        </w:rPr>
        <w:t>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proofErr w:type="spellStart"/>
      <w:r w:rsidR="00872677">
        <w:rPr>
          <w:rFonts w:ascii="Times New Roman" w:hAnsi="Times New Roman"/>
          <w:sz w:val="28"/>
          <w:szCs w:val="28"/>
        </w:rPr>
        <w:t>Сабачеев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72677">
        <w:rPr>
          <w:rFonts w:ascii="Times New Roman" w:hAnsi="Times New Roman"/>
          <w:sz w:val="28"/>
          <w:szCs w:val="28"/>
        </w:rPr>
        <w:t>Сабачеев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C488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872677">
        <w:rPr>
          <w:rFonts w:ascii="Times New Roman" w:hAnsi="Times New Roman"/>
          <w:sz w:val="28"/>
          <w:szCs w:val="28"/>
        </w:rPr>
        <w:t>Сабачеев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</w:t>
      </w:r>
      <w:proofErr w:type="gramStart"/>
      <w:r w:rsidRPr="009C4887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9C4887">
        <w:rPr>
          <w:rFonts w:ascii="Times New Roman" w:hAnsi="Times New Roman"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proofErr w:type="spellStart"/>
      <w:r w:rsidR="00872677">
        <w:rPr>
          <w:rFonts w:ascii="Times New Roman" w:hAnsi="Times New Roman"/>
          <w:sz w:val="28"/>
          <w:szCs w:val="28"/>
        </w:rPr>
        <w:t>Сабачеев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proofErr w:type="spellStart"/>
      <w:r w:rsidR="00872677">
        <w:rPr>
          <w:rFonts w:ascii="Times New Roman" w:hAnsi="Times New Roman"/>
          <w:sz w:val="28"/>
          <w:szCs w:val="28"/>
        </w:rPr>
        <w:t>Сабачеев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  <w:proofErr w:type="gramEnd"/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2) профилирование и уплотнение снежного </w:t>
      </w:r>
      <w:r w:rsidR="00872677">
        <w:rPr>
          <w:rFonts w:ascii="Times New Roman" w:hAnsi="Times New Roman"/>
          <w:sz w:val="28"/>
          <w:szCs w:val="28"/>
        </w:rPr>
        <w:t>покров</w:t>
      </w:r>
      <w:r w:rsidRPr="009C4887">
        <w:rPr>
          <w:rFonts w:ascii="Times New Roman" w:hAnsi="Times New Roman"/>
          <w:sz w:val="28"/>
          <w:szCs w:val="28"/>
        </w:rPr>
        <w:t>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proofErr w:type="spellStart"/>
      <w:r w:rsidR="00872677">
        <w:rPr>
          <w:rFonts w:ascii="Times New Roman" w:hAnsi="Times New Roman"/>
          <w:sz w:val="28"/>
          <w:szCs w:val="28"/>
        </w:rPr>
        <w:t>Сабачеев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proofErr w:type="spellStart"/>
      <w:r w:rsidR="00872677">
        <w:rPr>
          <w:rFonts w:ascii="Times New Roman" w:hAnsi="Times New Roman"/>
          <w:sz w:val="28"/>
          <w:szCs w:val="28"/>
        </w:rPr>
        <w:t>Сабачеев</w:t>
      </w:r>
      <w:r w:rsidR="006E70F0">
        <w:rPr>
          <w:rFonts w:ascii="Times New Roman" w:hAnsi="Times New Roman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</w:t>
      </w:r>
      <w:proofErr w:type="gramStart"/>
      <w:r w:rsidRPr="009C4887">
        <w:rPr>
          <w:rFonts w:ascii="Times New Roman" w:hAnsi="Times New Roman"/>
          <w:sz w:val="28"/>
          <w:szCs w:val="28"/>
        </w:rPr>
        <w:t>пункте</w:t>
      </w:r>
      <w:proofErr w:type="gramEnd"/>
      <w:r w:rsidRPr="009C4887">
        <w:rPr>
          <w:rFonts w:ascii="Times New Roman" w:hAnsi="Times New Roman"/>
          <w:sz w:val="28"/>
          <w:szCs w:val="28"/>
        </w:rPr>
        <w:t xml:space="preserve"> 2 настоящего решения, до 1 января 2015 года.</w:t>
      </w:r>
    </w:p>
    <w:p w:rsidR="00872677" w:rsidRDefault="000D5FF7" w:rsidP="00872677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</w:t>
      </w:r>
      <w:proofErr w:type="gramStart"/>
      <w:r w:rsidRPr="00FF2161">
        <w:rPr>
          <w:rFonts w:ascii="Times New Roman" w:hAnsi="Times New Roman"/>
          <w:b w:val="0"/>
          <w:sz w:val="28"/>
          <w:szCs w:val="28"/>
        </w:rPr>
        <w:t xml:space="preserve">В случае получения согласия органов местного самоуправления </w:t>
      </w:r>
      <w:proofErr w:type="spellStart"/>
      <w:r w:rsidR="00872677">
        <w:rPr>
          <w:rFonts w:ascii="Times New Roman" w:hAnsi="Times New Roman"/>
          <w:b w:val="0"/>
          <w:sz w:val="28"/>
          <w:szCs w:val="28"/>
        </w:rPr>
        <w:t>Сабачеев</w:t>
      </w:r>
      <w:r w:rsidR="006E70F0">
        <w:rPr>
          <w:rFonts w:ascii="Times New Roman" w:hAnsi="Times New Roman"/>
          <w:b w:val="0"/>
          <w:sz w:val="28"/>
          <w:szCs w:val="28"/>
        </w:rPr>
        <w:t>ского</w:t>
      </w:r>
      <w:proofErr w:type="spellEnd"/>
      <w:r w:rsidR="006E70F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872677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872677">
        <w:rPr>
          <w:rFonts w:ascii="Times New Roman" w:hAnsi="Times New Roman"/>
          <w:sz w:val="28"/>
          <w:szCs w:val="28"/>
        </w:rPr>
        <w:t xml:space="preserve"> </w:t>
      </w:r>
      <w:r w:rsidR="00872677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872677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872677">
        <w:rPr>
          <w:rFonts w:ascii="Times New Roman" w:hAnsi="Times New Roman"/>
          <w:b w:val="0"/>
          <w:sz w:val="28"/>
          <w:szCs w:val="28"/>
        </w:rPr>
        <w:t>на один год - с 1 января</w:t>
      </w:r>
      <w:proofErr w:type="gramEnd"/>
      <w:r w:rsidR="00872677">
        <w:rPr>
          <w:rFonts w:ascii="Times New Roman" w:hAnsi="Times New Roman"/>
          <w:b w:val="0"/>
          <w:sz w:val="28"/>
          <w:szCs w:val="28"/>
        </w:rPr>
        <w:t xml:space="preserve"> 2015 года  до 31 декабря 2015 года.</w:t>
      </w:r>
    </w:p>
    <w:p w:rsidR="00872677" w:rsidRDefault="00872677" w:rsidP="008726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872677" w:rsidRDefault="000D5FF7" w:rsidP="00872677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72677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872677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049B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07BD6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1350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57C7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267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5AF9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3987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44EE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4D06"/>
    <w:rsid w:val="00D55A32"/>
    <w:rsid w:val="00D56445"/>
    <w:rsid w:val="00D603A8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13D9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29DA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2014-12-29T09:50:00Z</cp:lastPrinted>
  <dcterms:created xsi:type="dcterms:W3CDTF">2014-12-29T09:51:00Z</dcterms:created>
  <dcterms:modified xsi:type="dcterms:W3CDTF">2014-12-29T13:48:00Z</dcterms:modified>
</cp:coreProperties>
</file>