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DA" w:rsidRPr="00CD0FDA" w:rsidRDefault="00CD0FDA" w:rsidP="00CD0FD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                  </w:t>
      </w:r>
      <w:r w:rsidR="00E0098F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</w:t>
      </w:r>
      <w:r w:rsidRPr="00CD0FDA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  <w:r w:rsidR="00E0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D0FDA" w:rsidRPr="00CD0FDA" w:rsidRDefault="00CD0FDA" w:rsidP="00CD0FDA"/>
    <w:p w:rsidR="00CD0FDA" w:rsidRPr="00CD0FDA" w:rsidRDefault="00CD0FDA" w:rsidP="00CD0F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D0FDA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CD0FDA" w:rsidRPr="00CD0FDA" w:rsidRDefault="00CD0FDA" w:rsidP="00CD0F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D0FD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CD0FDA" w:rsidRPr="00CD0FDA" w:rsidRDefault="00CD0FDA" w:rsidP="00CD0FDA">
      <w:pPr>
        <w:jc w:val="center"/>
        <w:rPr>
          <w:sz w:val="28"/>
        </w:rPr>
      </w:pPr>
    </w:p>
    <w:p w:rsidR="00CD0FDA" w:rsidRPr="00CD0FDA" w:rsidRDefault="00C743D0" w:rsidP="00CD0FDA">
      <w:pPr>
        <w:rPr>
          <w:sz w:val="28"/>
        </w:rPr>
      </w:pPr>
      <w:r w:rsidRPr="00C743D0">
        <w:rPr>
          <w:rFonts w:ascii="Times New Roman" w:hAnsi="Times New Roman" w:cs="Times New Roman"/>
          <w:sz w:val="28"/>
          <w:u w:val="single"/>
        </w:rPr>
        <w:t>20.05.2020</w:t>
      </w:r>
      <w:r w:rsidR="00CD0FDA" w:rsidRPr="00C743D0">
        <w:rPr>
          <w:rFonts w:ascii="Times New Roman" w:hAnsi="Times New Roman" w:cs="Times New Roman"/>
          <w:sz w:val="28"/>
        </w:rPr>
        <w:t xml:space="preserve"> </w:t>
      </w:r>
      <w:r w:rsidR="00CD0FDA" w:rsidRPr="00CD0FDA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      </w:t>
      </w:r>
      <w:r w:rsidR="00CD0FDA" w:rsidRPr="00C743D0">
        <w:rPr>
          <w:rFonts w:ascii="Times New Roman" w:hAnsi="Times New Roman" w:cs="Times New Roman"/>
          <w:sz w:val="28"/>
        </w:rPr>
        <w:t>№</w:t>
      </w:r>
      <w:r w:rsidRPr="00C743D0">
        <w:rPr>
          <w:sz w:val="28"/>
        </w:rPr>
        <w:t xml:space="preserve"> </w:t>
      </w:r>
      <w:r w:rsidRPr="00C743D0">
        <w:rPr>
          <w:rFonts w:ascii="Times New Roman" w:hAnsi="Times New Roman" w:cs="Times New Roman"/>
          <w:sz w:val="28"/>
          <w:u w:val="single"/>
        </w:rPr>
        <w:t>18</w:t>
      </w:r>
      <w:r w:rsidR="00CD0FDA" w:rsidRPr="00C743D0">
        <w:rPr>
          <w:sz w:val="28"/>
          <w:u w:val="single"/>
        </w:rPr>
        <w:t xml:space="preserve">    </w:t>
      </w:r>
    </w:p>
    <w:p w:rsidR="00CD0FDA" w:rsidRPr="00CD0FDA" w:rsidRDefault="00CD0FDA" w:rsidP="00CD0FDA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D0FDA">
        <w:rPr>
          <w:rFonts w:ascii="Times New Roman" w:hAnsi="Times New Roman" w:cs="Times New Roman"/>
          <w:sz w:val="24"/>
        </w:rPr>
        <w:t>рп.Атяшево</w:t>
      </w:r>
      <w:proofErr w:type="spellEnd"/>
    </w:p>
    <w:p w:rsidR="00CD0FDA" w:rsidRPr="00CD0FDA" w:rsidRDefault="00CD0FDA" w:rsidP="00CD0FDA"/>
    <w:p w:rsidR="00CD0FDA" w:rsidRPr="00CD0FDA" w:rsidRDefault="00CD0FDA" w:rsidP="00CD0F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D0FDA" w:rsidRPr="00CD0FDA" w:rsidRDefault="00CD0FDA" w:rsidP="00CD0F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D0FD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</w:t>
      </w:r>
      <w:r w:rsidRPr="00CD0FDA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Атяшевского муниципального района от 8 декабря 2006 г. N 83 «Об утверждении Положения о порядке назначения и проведения опроса граждан в </w:t>
      </w:r>
      <w:proofErr w:type="spellStart"/>
      <w:r w:rsidRPr="00CD0FDA">
        <w:rPr>
          <w:rFonts w:ascii="Times New Roman" w:hAnsi="Times New Roman" w:cs="Times New Roman"/>
          <w:b/>
          <w:sz w:val="28"/>
          <w:szCs w:val="28"/>
        </w:rPr>
        <w:t>Атяшевском</w:t>
      </w:r>
      <w:proofErr w:type="spellEnd"/>
      <w:r w:rsidRPr="00CD0FD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CD0FD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CD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изменения, которые вносятся в </w:t>
      </w:r>
      <w:hyperlink r:id="rId5" w:history="1">
        <w:r w:rsidRPr="00CD0FD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D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депутатов Атяшевского муниципального района от 8 декабря 2006 года N 83 «Об утверждении Положения о порядке назначения и проведения опроса граждан в </w:t>
      </w:r>
      <w:proofErr w:type="spellStart"/>
      <w:r w:rsidRPr="00CD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Атяшевском</w:t>
      </w:r>
      <w:proofErr w:type="spellEnd"/>
      <w:r w:rsidRPr="00CD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bookmarkEnd w:id="0"/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2"/>
        <w:gridCol w:w="3241"/>
      </w:tblGrid>
      <w:tr w:rsidR="00CD0FDA" w:rsidRPr="00CD0FDA" w:rsidTr="00860DC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D0FDA" w:rsidRDefault="00CD0FDA" w:rsidP="00CD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CD0FDA" w:rsidRPr="00CD0FDA" w:rsidRDefault="00CD0FDA" w:rsidP="00CD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Атяшевского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D0FDA" w:rsidRDefault="00CD0FDA" w:rsidP="00CD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D0FDA" w:rsidRPr="00CD0FDA" w:rsidRDefault="00CD0FDA" w:rsidP="00CD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М.Н. </w:t>
            </w:r>
            <w:proofErr w:type="spellStart"/>
            <w:r w:rsidRPr="00CD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Подмарев</w:t>
            </w:r>
            <w:proofErr w:type="spellEnd"/>
          </w:p>
        </w:tc>
      </w:tr>
    </w:tbl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9"/>
        <w:gridCol w:w="3204"/>
      </w:tblGrid>
      <w:tr w:rsidR="00CD0FDA" w:rsidRPr="00CD0FDA" w:rsidTr="00860DC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D0FDA" w:rsidRPr="00CD0FDA" w:rsidRDefault="00CD0FDA" w:rsidP="00CD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D0FDA" w:rsidRPr="00CD0FDA" w:rsidRDefault="00CD0FDA" w:rsidP="00CD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В.Г. Прокин</w:t>
            </w:r>
          </w:p>
        </w:tc>
      </w:tr>
    </w:tbl>
    <w:p w:rsidR="00CD0FDA" w:rsidRPr="00CD0FDA" w:rsidRDefault="00CD0FDA" w:rsidP="00CD0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>
      <w:r w:rsidRPr="00CD0FDA">
        <w:t xml:space="preserve">                                                                                                                              </w:t>
      </w:r>
    </w:p>
    <w:p w:rsidR="00CD0FDA" w:rsidRPr="00CD0FDA" w:rsidRDefault="00CD0FDA" w:rsidP="00CD0FDA"/>
    <w:p w:rsidR="00CD0FDA" w:rsidRPr="00CD0FDA" w:rsidRDefault="00CD0FDA" w:rsidP="00CD0FDA">
      <w:pPr>
        <w:rPr>
          <w:rFonts w:ascii="Times New Roman" w:hAnsi="Times New Roman" w:cs="Times New Roman"/>
          <w:sz w:val="26"/>
          <w:szCs w:val="26"/>
        </w:rPr>
      </w:pPr>
      <w:r w:rsidRPr="00CD0FDA">
        <w:lastRenderedPageBreak/>
        <w:t xml:space="preserve">                                                                                                                            </w:t>
      </w:r>
      <w:r w:rsidRPr="00CD0FDA">
        <w:rPr>
          <w:rFonts w:ascii="Times New Roman" w:hAnsi="Times New Roman" w:cs="Times New Roman"/>
          <w:sz w:val="26"/>
          <w:szCs w:val="26"/>
        </w:rPr>
        <w:t>Утверждены Решением</w:t>
      </w:r>
    </w:p>
    <w:p w:rsidR="00CD0FDA" w:rsidRPr="00CD0FDA" w:rsidRDefault="00CD0FDA" w:rsidP="00CD0FDA">
      <w:pPr>
        <w:rPr>
          <w:rFonts w:ascii="Times New Roman" w:hAnsi="Times New Roman" w:cs="Times New Roman"/>
          <w:sz w:val="26"/>
          <w:szCs w:val="26"/>
        </w:rPr>
      </w:pPr>
      <w:r w:rsidRPr="00CD0F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Совета депутатов Атяшевского</w:t>
      </w:r>
    </w:p>
    <w:p w:rsidR="00CD0FDA" w:rsidRPr="00CD0FDA" w:rsidRDefault="00CD0FDA" w:rsidP="00CD0FDA">
      <w:pPr>
        <w:rPr>
          <w:rFonts w:ascii="Times New Roman" w:hAnsi="Times New Roman" w:cs="Times New Roman"/>
          <w:sz w:val="26"/>
          <w:szCs w:val="26"/>
        </w:rPr>
      </w:pPr>
      <w:r w:rsidRPr="00CD0F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муниципального района</w:t>
      </w:r>
    </w:p>
    <w:p w:rsidR="00CD0FDA" w:rsidRPr="00CD0FDA" w:rsidRDefault="00CD0FDA" w:rsidP="00CD0FDA">
      <w:pPr>
        <w:rPr>
          <w:rFonts w:ascii="Times New Roman" w:hAnsi="Times New Roman" w:cs="Times New Roman"/>
          <w:sz w:val="26"/>
          <w:szCs w:val="26"/>
        </w:rPr>
      </w:pPr>
      <w:r w:rsidRPr="00CD0F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от</w:t>
      </w:r>
      <w:r w:rsidR="00D65B60">
        <w:rPr>
          <w:rFonts w:ascii="Times New Roman" w:hAnsi="Times New Roman" w:cs="Times New Roman"/>
          <w:sz w:val="26"/>
          <w:szCs w:val="26"/>
        </w:rPr>
        <w:t xml:space="preserve"> 20.05.2020 г.№ 18</w:t>
      </w:r>
      <w:bookmarkStart w:id="1" w:name="_GoBack"/>
      <w:bookmarkEnd w:id="1"/>
    </w:p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/>
    <w:p w:rsidR="00CD0FDA" w:rsidRPr="00CD0FDA" w:rsidRDefault="00CD0FDA" w:rsidP="00CD0FDA">
      <w:pPr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D0FD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Изменения, которые вносятся в </w:t>
      </w:r>
      <w:hyperlink r:id="rId6" w:history="1">
        <w:r w:rsidRPr="00CD0FDA">
          <w:rPr>
            <w:rFonts w:ascii="Times New Roman CYR" w:eastAsiaTheme="minorEastAsia" w:hAnsi="Times New Roman CYR" w:cs="Times New Roman CYR"/>
            <w:b/>
            <w:sz w:val="28"/>
            <w:szCs w:val="28"/>
            <w:lang w:eastAsia="ru-RU"/>
          </w:rPr>
          <w:t>Решение</w:t>
        </w:r>
      </w:hyperlink>
      <w:r w:rsidRPr="00CD0FD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Совета депутатов Атяшевского муниципального района от 8 декабря 2006 года N 83 «Об утверждении Положения о порядке назначения и проведения опроса граждан в </w:t>
      </w:r>
      <w:proofErr w:type="spellStart"/>
      <w:r w:rsidRPr="00CD0FD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Атяшевском</w:t>
      </w:r>
      <w:proofErr w:type="spellEnd"/>
      <w:r w:rsidRPr="00CD0FD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муниципальном районе»</w:t>
      </w:r>
    </w:p>
    <w:p w:rsidR="00CD0FDA" w:rsidRPr="00CD0FDA" w:rsidRDefault="00CD0FDA" w:rsidP="00CD0FDA">
      <w:pPr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D0F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Положение о порядке назначения и проведения опроса граждан в </w:t>
      </w:r>
      <w:proofErr w:type="spellStart"/>
      <w:r w:rsidRPr="00CD0F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Атяшевском</w:t>
      </w:r>
      <w:proofErr w:type="spellEnd"/>
      <w:r w:rsidRPr="00CD0F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муниципальном районе изложить в следующей редакции:</w:t>
      </w:r>
    </w:p>
    <w:p w:rsidR="00CD0FDA" w:rsidRPr="00CD0FDA" w:rsidRDefault="00CD0FDA" w:rsidP="00CD0FDA">
      <w:pPr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D0FD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«Положение о порядке назначения и проведения опроса граждан в </w:t>
      </w:r>
      <w:proofErr w:type="spellStart"/>
      <w:r w:rsidRPr="00CD0FD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Атяшевском</w:t>
      </w:r>
      <w:proofErr w:type="spellEnd"/>
      <w:r w:rsidRPr="00CD0FD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муниципальном районе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1. Настоящее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оложение в соответствии со </w:t>
      </w:r>
      <w:hyperlink r:id="rId7" w:anchor="/document/186367/entry/31" w:history="1">
        <w:r w:rsidRPr="00CD0F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</w:t>
        </w:r>
      </w:hyperlink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Федерального закона «Об общих принципах организации местного самоуправления в Российской Федерации», Уставом Атяшевского муниципального района определяет порядок назначения, подготовки, проведения, установления результатов опроса граждан в </w:t>
      </w:r>
      <w:proofErr w:type="spellStart"/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Атяшевском</w:t>
      </w:r>
      <w:proofErr w:type="spellEnd"/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муниципальном районе.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В опросе граждан имеют право участвовать жители Атяшевского муниципального района</w:t>
      </w:r>
      <w:proofErr w:type="gramStart"/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,</w:t>
      </w:r>
      <w:proofErr w:type="gramEnd"/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обладающие избирательным правом.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Жители Атяшевского муниципального района участвуют в опросе лично. Каждый житель Атяшевского муниципального района, участвующий в опросе, имеет только один голос.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 Подготовка, проведение и установление результатов опроса осуществляется открыто и гласно.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6. Заинтересованным сторонам должно быть предоставлено равное право на изложение своих взглядов по вопросу (вопросам), выносимому (выносимым) на опрос.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5. Мнение жителей Атяшевского муниципального района, выявленное в ходе опроса, носит рекомендательный характер.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6. Опрос проводится в виде тайного, поименного или открытого голосования в течение одного или нескольких дней.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7. Тайное голосование проводится по опросным листам в пунктах проведения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8.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9. Опрос может также проводиться в виде открытого голосования на собраниях жителей.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10. Опрос по вопросам местного значения проводится по инициативе Совета депутатов Атяшевского муниципального района либо </w:t>
      </w:r>
      <w:r w:rsidR="00666DB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Гл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авы Атяшевского муниципального района, выраженной в форме правового акта.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11. Опрос по вопросам изменения целевого назначения земель Атяшевского муниципального района для объектов республиканского и межрегионального значения проводится по инициативе Правительства Республики Мордовия, выраженной в форме правового акта.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12. Решение о назначении опроса граждан принимается Советом депутатов Атяшевского муниципального района </w:t>
      </w:r>
      <w:r w:rsidR="00666DB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срок не позднее тридцати календарных дней со дня вступления в силу правовых актов, указанных в пунктах 10,11 настоящего положения, и подлежит официальному опубликованию.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13. В нормативном правовом акте Совета депутатов Атяшевского муниципального района о назначении опроса граждан устанавливаются: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дата и сроки проведения опроса;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методика проведения опроса;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4) форма опросного листа;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5) минимальная численность жителей Атяшевского муниципального района, участвующих в опросе.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14. Опрос проводится не ранее одного месяца и не позднее шести месяцев со дня принятия решения о проведении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15. В целях организации проведения опроса Совет депутатов Атяшевского муниципального района формирует комиссию по проведению опроса (далее - 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комиссия). Порядок избрания и численный состав комиссии определяется Советом депутатов Атяшевского муниципального района.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16.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17. Комиссия: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организует исполнение настоящего Положения, Устава Атяшевского муниципального района при проведении опроса;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информирует жителей Атяшевского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утверждает количество и местонахождение пунктов опроса в случае проведения опроса в пунктах опроса;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оборудует пункты опроса;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обеспечивает изготовление опросных листов;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организует проведение опроса граждан в соответствии с установленным настоящим Положением</w:t>
      </w:r>
      <w:proofErr w:type="gramStart"/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,</w:t>
      </w:r>
      <w:proofErr w:type="gramEnd"/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Уставом Атяшевского муниципального района  порядком;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устанавливает результаты опроса;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рассматривает поступившие при проведении опроса жалобы (заявления);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осуществляет иные полномочия в соответствии с настоящим Положением, Уставом Атяшевского муниципального района.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18. Полномочия комиссии прекращаются после официальной передачи результатов опроса Совету депутатов Атяшевского муниципального района.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19. Администрация Атяшевского муниципального района предоставляет комиссии необходимые помещения, материально-технические и финансовые средства, осуществляет контроль за расходованием выделенных средств.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20. В список участников опроса (далее - список) включаются граждане, обладающие избирательным правом и проживающие на территории Атяшевского 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муниципального района. В поселении список составляется комиссией по домам и улицам. В муниципальном районе список составляется комиссией отдельно по каждому поселению, входящему в его состав.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21. В качестве списка может быть использован список избирателей.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22. Список составляется в двух экземплярах и подписывается председателем и секретарем комиссии.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23. Дополнительное включение в список граждан, имеющих право на участие в опросе в соответствии с </w:t>
      </w:r>
      <w:hyperlink r:id="rId8" w:anchor="/document/9065880/entry/801" w:history="1">
        <w:r w:rsidRPr="00CD0FDA">
          <w:rPr>
            <w:rFonts w:ascii="Times New Roman" w:eastAsia="Times New Roman" w:hAnsi="Times New Roman" w:cs="Times New Roman"/>
            <w:color w:val="551A8B"/>
            <w:sz w:val="26"/>
            <w:szCs w:val="26"/>
            <w:lang w:eastAsia="ru-RU"/>
          </w:rPr>
          <w:t>пунктом 20</w:t>
        </w:r>
      </w:hyperlink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, допускается в любое время, включая день проведения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24. Список составляется не позднее чем за десять календарных дней до проведения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25. В случае создания нескольких пунктов проведения опроса список составляется по каждому пункту.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26.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27.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тоже последовательно нумеруются.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28. Опросный лист, применяемый для проведения опроса в виде поименного голосования, должен иметь свободное место для внесения данных о голосующем.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29. Опросный лист содержит разъяснение о порядке его заполнения. В правом верхнем углу листа ставятся подписи двух членов комиссии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30.Способы проведения агитации устанавливаются комиссией. В день проведения опроса агитация запрещается.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31. Регистрация участников собрания проводится по списку.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32.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комиссия подсчитывает результаты голосования. На основании полученных результатов составляется протокол.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33. 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 Опросный лист выдается голосующему членами комиссии по списку.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34. В случае,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</w:t>
      </w:r>
      <w:r w:rsidR="00E0098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 указанием своей фамилии.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35.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36.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37. 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напротив фамилии, имени и отчества данного участника. Испорченный опросный лист погашается, о чем составляется акт.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38.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39. Вопрос о проведении голосования с применением переносных ящиков для голосования комиссия решает самостоятельно.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40.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41. При поименном голосовании в пунктах проведения опроса голосующий по предъявлении паспорта или другого документа, удостоверяющего его личность и 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место жительства, в списке напротив своей фамилии ставит знак "плюс" или любой другой знак в графе и расписывается.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42. Поименное голосование может проводиться по опросным листам в пунктах проведения опроса и (или) по месту жительства участников опроса. 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43.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а) общее число граждан, имеющих право на участие в опросе;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б) число граждан, принявших участие в опросе;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в) число опросных листов, признанных недействительными;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г) количество голосов, поданных за позицию «За»;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д) количество голосов, поданных за позицию «Против»;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е) одно из следующих решений: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признание опроса состоявшимся;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признание опроса несостоявшимся;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признание опроса недействительным;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44.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45.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46 Комиссия признает опрос состоявшимся, если в нем приняло участие 25 и более процентов граждан, имеющих право на участие в опросе.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47.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48. 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49. 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Атяшевского муниципального района не позднее десяти календарных дней со дня окончания проведения опроса. Копии первого экземпляра предоставляются средствам массовой информации,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50.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51. Материалы опроса в течение всего срока полномочий депутатов Совета депутатов Атяшевского муниципального района хранятся в представительном органе Атяшевского муниципального района, а затем направляются на хранение в муниципальный архив.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Срок хранения указанных материалов определяется представительным органом Атяшевского муниципального района, но не может быть менее четырех лет.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52. 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53. Результаты опроса учитываются при принятии решений органами местного самоуправления, должностными лицами местного самоуправления, а также органами государственной власти Республики Мордовия.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54. В случае принятия органами местного самоуправления, должностными лицами местного самоуправления и органами государственной власти Республики Мордовия решений, противоречащих результатам опроса, указанные органы и должностные лица обязаны в течение десяти календарных дней после принятия решения довести через средства массовой информации до населения причины принятия такого решения.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55. Финансирование мероприятий, связанных с подготовкой и проведением опроса граждан, осуществляется:</w:t>
      </w:r>
    </w:p>
    <w:p w:rsidR="00CD0FDA" w:rsidRPr="00CD0FDA" w:rsidRDefault="00E0098F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1) за счет средств </w:t>
      </w:r>
      <w:r w:rsidR="00CD0FDA"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бюджета Атяшевского муниципального района- при проведении опроса по инициативе органов местного самоуправления;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2) за счет средств республиканского бюджета Республики Мордовия - при проведении опроса по инициативе Правительства Республики Мордовия.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56. Порядок финансирования мероприятий, связанных с подготовкой и проведением опроса граждан, устанавливается соответственно Администрацией Атяшевского муниципального района либо Правительством Республики Мордовия.</w:t>
      </w:r>
    </w:p>
    <w:p w:rsidR="00CD0FDA" w:rsidRPr="00CD0FDA" w:rsidRDefault="00CD0FDA" w:rsidP="00CD0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57.</w:t>
      </w:r>
      <w:r w:rsidR="00E0098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CD0FD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Лица, препятствующие путем насилия, подкупа, угроз, подлога документов или иным способом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  <w:r w:rsidR="00D82A4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».</w:t>
      </w:r>
    </w:p>
    <w:p w:rsidR="00CD0FDA" w:rsidRPr="00CD0FDA" w:rsidRDefault="00CD0FDA" w:rsidP="00CD0FDA">
      <w:pPr>
        <w:jc w:val="both"/>
        <w:rPr>
          <w:sz w:val="28"/>
          <w:szCs w:val="28"/>
        </w:rPr>
      </w:pPr>
    </w:p>
    <w:p w:rsidR="00CD0FDA" w:rsidRPr="00CD0FDA" w:rsidRDefault="00CD0FDA" w:rsidP="00CD0FDA">
      <w:pPr>
        <w:jc w:val="both"/>
        <w:rPr>
          <w:sz w:val="28"/>
          <w:szCs w:val="28"/>
        </w:rPr>
      </w:pPr>
    </w:p>
    <w:p w:rsidR="00252028" w:rsidRDefault="00252028"/>
    <w:sectPr w:rsidR="002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DA"/>
    <w:rsid w:val="00252028"/>
    <w:rsid w:val="003333CD"/>
    <w:rsid w:val="00666DBB"/>
    <w:rsid w:val="00C743D0"/>
    <w:rsid w:val="00CD0FDA"/>
    <w:rsid w:val="00D65B60"/>
    <w:rsid w:val="00D82A41"/>
    <w:rsid w:val="00E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814326&amp;sub=0" TargetMode="External"/><Relationship Id="rId5" Type="http://schemas.openxmlformats.org/officeDocument/2006/relationships/hyperlink" Target="http://internet.garant.ru/document?id=44814326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3</cp:revision>
  <cp:lastPrinted>2020-05-20T11:34:00Z</cp:lastPrinted>
  <dcterms:created xsi:type="dcterms:W3CDTF">2020-05-21T07:46:00Z</dcterms:created>
  <dcterms:modified xsi:type="dcterms:W3CDTF">2020-05-21T07:46:00Z</dcterms:modified>
</cp:coreProperties>
</file>